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E14" w:rsidRPr="002A0DEA" w:rsidRDefault="00CD569E" w:rsidP="006C7CAE">
      <w:pPr>
        <w:jc w:val="center"/>
        <w:rPr>
          <w:rFonts w:ascii="Times New Roman" w:hAnsi="Times New Roman" w:cs="Times New Roman"/>
          <w:sz w:val="24"/>
          <w:szCs w:val="20"/>
          <w:u w:val="single"/>
        </w:rPr>
      </w:pPr>
      <w:r w:rsidRPr="002A0DEA">
        <w:rPr>
          <w:rFonts w:ascii="Times New Roman" w:hAnsi="Times New Roman" w:cs="Times New Roman"/>
          <w:sz w:val="24"/>
          <w:szCs w:val="20"/>
          <w:u w:val="single"/>
        </w:rPr>
        <w:t>«08</w:t>
      </w:r>
      <w:r w:rsidR="00775AB1">
        <w:rPr>
          <w:rFonts w:ascii="Times New Roman" w:hAnsi="Times New Roman" w:cs="Times New Roman"/>
          <w:sz w:val="24"/>
          <w:szCs w:val="20"/>
          <w:u w:val="single"/>
        </w:rPr>
        <w:t>.</w:t>
      </w:r>
      <w:r w:rsidRPr="002A0DEA">
        <w:rPr>
          <w:rFonts w:ascii="Times New Roman" w:hAnsi="Times New Roman" w:cs="Times New Roman"/>
          <w:sz w:val="24"/>
          <w:szCs w:val="20"/>
          <w:u w:val="single"/>
        </w:rPr>
        <w:t>05</w:t>
      </w:r>
      <w:r w:rsidR="00775AB1">
        <w:rPr>
          <w:rFonts w:ascii="Times New Roman" w:hAnsi="Times New Roman" w:cs="Times New Roman"/>
          <w:sz w:val="24"/>
          <w:szCs w:val="20"/>
          <w:u w:val="single"/>
        </w:rPr>
        <w:t>.</w:t>
      </w:r>
      <w:r w:rsidRPr="002A0DEA">
        <w:rPr>
          <w:rFonts w:ascii="Times New Roman" w:hAnsi="Times New Roman" w:cs="Times New Roman"/>
          <w:sz w:val="24"/>
          <w:szCs w:val="20"/>
          <w:u w:val="single"/>
        </w:rPr>
        <w:t>04  Основы социального прогнозирования»</w:t>
      </w:r>
    </w:p>
    <w:p w:rsidR="00CD569E" w:rsidRPr="008928B5" w:rsidRDefault="00D33F64" w:rsidP="00775AB1">
      <w:pPr>
        <w:pStyle w:val="a4"/>
        <w:spacing w:line="276" w:lineRule="auto"/>
        <w:rPr>
          <w:rStyle w:val="a3"/>
          <w:color w:val="auto"/>
          <w:sz w:val="24"/>
          <w:szCs w:val="24"/>
          <w:u w:val="none"/>
        </w:rPr>
      </w:pPr>
      <w:r w:rsidRPr="00D33F64">
        <w:rPr>
          <w:sz w:val="24"/>
          <w:szCs w:val="24"/>
        </w:rPr>
        <w:fldChar w:fldCharType="begin"/>
      </w:r>
      <w:r w:rsidR="00CD569E" w:rsidRPr="008928B5">
        <w:rPr>
          <w:sz w:val="24"/>
          <w:szCs w:val="24"/>
        </w:rPr>
        <w:instrText xml:space="preserve"> TOC \o "1-3" \n \p " " \h \z \u </w:instrText>
      </w:r>
      <w:r w:rsidRPr="00D33F64">
        <w:rPr>
          <w:sz w:val="24"/>
          <w:szCs w:val="24"/>
        </w:rPr>
        <w:fldChar w:fldCharType="separate"/>
      </w:r>
    </w:p>
    <w:p w:rsidR="00CD569E" w:rsidRPr="008928B5" w:rsidRDefault="00D33F64" w:rsidP="00775AB1">
      <w:pPr>
        <w:pStyle w:val="a4"/>
        <w:spacing w:line="276" w:lineRule="auto"/>
        <w:rPr>
          <w:sz w:val="24"/>
          <w:szCs w:val="24"/>
        </w:rPr>
      </w:pPr>
      <w:hyperlink r:id="rId5" w:anchor="_Toc100977257" w:history="1">
        <w:r w:rsidR="00CD569E" w:rsidRPr="008928B5">
          <w:rPr>
            <w:rStyle w:val="a3"/>
            <w:bCs/>
            <w:iCs/>
            <w:color w:val="auto"/>
            <w:sz w:val="24"/>
            <w:szCs w:val="24"/>
            <w:u w:val="none"/>
          </w:rPr>
          <w:t>Управление человеческими ресурсами как интегральный компонент общего процесса управлени</w:t>
        </w:r>
        <w:r w:rsidR="00CD569E" w:rsidRPr="008928B5">
          <w:rPr>
            <w:rStyle w:val="a3"/>
            <w:color w:val="auto"/>
            <w:sz w:val="24"/>
            <w:szCs w:val="24"/>
            <w:u w:val="none"/>
          </w:rPr>
          <w:t>я</w:t>
        </w:r>
      </w:hyperlink>
      <w:r w:rsidR="00A87EF2" w:rsidRPr="008928B5">
        <w:rPr>
          <w:sz w:val="24"/>
          <w:szCs w:val="24"/>
        </w:rPr>
        <w:t xml:space="preserve">. </w:t>
      </w:r>
      <w:hyperlink r:id="rId6" w:anchor="_Toc100977258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Развитие теории управления персоналом</w:t>
        </w:r>
      </w:hyperlink>
      <w:r w:rsidR="00A87EF2" w:rsidRPr="008928B5">
        <w:rPr>
          <w:sz w:val="24"/>
          <w:szCs w:val="24"/>
        </w:rPr>
        <w:t>.</w:t>
      </w:r>
      <w:r w:rsidR="008928B5">
        <w:rPr>
          <w:sz w:val="24"/>
          <w:szCs w:val="24"/>
        </w:rPr>
        <w:t xml:space="preserve"> </w:t>
      </w:r>
      <w:hyperlink r:id="rId7" w:anchor="_Toc100977259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Философия управления персоналом</w:t>
        </w:r>
      </w:hyperlink>
      <w:r w:rsidR="00A87EF2" w:rsidRPr="008928B5">
        <w:rPr>
          <w:sz w:val="24"/>
          <w:szCs w:val="24"/>
        </w:rPr>
        <w:t>.</w:t>
      </w:r>
      <w:r w:rsidR="008928B5">
        <w:rPr>
          <w:sz w:val="24"/>
          <w:szCs w:val="24"/>
        </w:rPr>
        <w:t xml:space="preserve"> </w:t>
      </w:r>
      <w:hyperlink r:id="rId8" w:anchor="_Toc100977260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Характеристика и категории трудовых ресурсов</w:t>
        </w:r>
      </w:hyperlink>
      <w:r w:rsidR="00A87EF2" w:rsidRPr="008928B5">
        <w:rPr>
          <w:sz w:val="24"/>
          <w:szCs w:val="24"/>
        </w:rPr>
        <w:t>.</w:t>
      </w:r>
      <w:r w:rsidR="00CD569E" w:rsidRPr="008928B5">
        <w:rPr>
          <w:rStyle w:val="a3"/>
          <w:bCs/>
          <w:iCs/>
          <w:color w:val="auto"/>
          <w:sz w:val="24"/>
          <w:szCs w:val="24"/>
          <w:u w:val="none"/>
        </w:rPr>
        <w:t xml:space="preserve"> Формы занятости и работа по контракту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. </w:t>
      </w:r>
      <w:hyperlink r:id="rId9" w:anchor="_Toc100977265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Персонал организации как объект управления</w:t>
        </w:r>
      </w:hyperlink>
      <w:r w:rsidR="00A87EF2" w:rsidRPr="008928B5">
        <w:rPr>
          <w:sz w:val="24"/>
          <w:szCs w:val="24"/>
        </w:rPr>
        <w:t>.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 </w:t>
      </w:r>
      <w:hyperlink r:id="rId10" w:anchor="_Toc100977266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Характеристика системы менеджмента персонала</w:t>
        </w:r>
      </w:hyperlink>
      <w:r w:rsidR="00A87EF2" w:rsidRPr="008928B5">
        <w:rPr>
          <w:sz w:val="24"/>
          <w:szCs w:val="24"/>
        </w:rPr>
        <w:t>.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 </w:t>
      </w:r>
      <w:hyperlink r:id="rId11" w:anchor="_Toc100977267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Концепция управления персоналом</w:t>
        </w:r>
      </w:hyperlink>
      <w:r w:rsidR="00A87EF2" w:rsidRPr="008928B5">
        <w:rPr>
          <w:sz w:val="24"/>
          <w:szCs w:val="24"/>
        </w:rPr>
        <w:t xml:space="preserve">. </w:t>
      </w:r>
      <w:hyperlink r:id="rId12" w:anchor="_Toc100977268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Методы управления персоналом</w:t>
        </w:r>
      </w:hyperlink>
      <w:r w:rsidR="00A87EF2" w:rsidRPr="008928B5">
        <w:rPr>
          <w:sz w:val="24"/>
          <w:szCs w:val="24"/>
        </w:rPr>
        <w:t>.</w:t>
      </w:r>
      <w:r w:rsidR="00CD569E" w:rsidRPr="008928B5">
        <w:rPr>
          <w:rStyle w:val="a3"/>
          <w:bCs/>
          <w:iCs/>
          <w:color w:val="auto"/>
          <w:sz w:val="24"/>
          <w:szCs w:val="24"/>
          <w:u w:val="none"/>
        </w:rPr>
        <w:t xml:space="preserve"> Коммуникации орган</w:t>
      </w:r>
      <w:r w:rsidR="002A0DEA" w:rsidRPr="008928B5">
        <w:rPr>
          <w:rStyle w:val="a3"/>
          <w:bCs/>
          <w:iCs/>
          <w:color w:val="auto"/>
          <w:sz w:val="24"/>
          <w:szCs w:val="24"/>
          <w:u w:val="none"/>
        </w:rPr>
        <w:t>изации. Отношения в организации</w:t>
      </w:r>
      <w:r w:rsidR="00CD569E" w:rsidRPr="008928B5">
        <w:rPr>
          <w:rStyle w:val="a3"/>
          <w:bCs/>
          <w:iCs/>
          <w:color w:val="auto"/>
          <w:sz w:val="24"/>
          <w:szCs w:val="24"/>
          <w:u w:val="none"/>
        </w:rPr>
        <w:t>. Участие персонала в управлении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. </w:t>
      </w:r>
      <w:hyperlink r:id="rId13" w:anchor="_Toc100977270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Развитие системы управления персоналом</w:t>
        </w:r>
      </w:hyperlink>
      <w:r w:rsidR="00A87EF2" w:rsidRPr="008928B5">
        <w:rPr>
          <w:sz w:val="24"/>
          <w:szCs w:val="24"/>
        </w:rPr>
        <w:t>.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 </w:t>
      </w:r>
      <w:hyperlink r:id="rId14" w:anchor="_Toc100977271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Методы построения системы управления персоналом</w:t>
        </w:r>
      </w:hyperlink>
      <w:r w:rsidR="00CD569E" w:rsidRPr="008928B5">
        <w:rPr>
          <w:rStyle w:val="a3"/>
          <w:color w:val="auto"/>
          <w:sz w:val="24"/>
          <w:szCs w:val="24"/>
          <w:u w:val="none"/>
        </w:rPr>
        <w:t xml:space="preserve">. </w:t>
      </w:r>
      <w:hyperlink r:id="rId15" w:anchor="_Toc100977273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Кадровая политика организации</w:t>
        </w:r>
      </w:hyperlink>
      <w:r w:rsidR="00CD569E" w:rsidRPr="008928B5">
        <w:rPr>
          <w:rStyle w:val="a3"/>
          <w:color w:val="auto"/>
          <w:sz w:val="24"/>
          <w:szCs w:val="24"/>
          <w:u w:val="none"/>
        </w:rPr>
        <w:t>.</w:t>
      </w:r>
      <w:r w:rsidR="00CD569E" w:rsidRPr="008928B5">
        <w:rPr>
          <w:rStyle w:val="a3"/>
          <w:bCs/>
          <w:iCs/>
          <w:color w:val="auto"/>
          <w:sz w:val="24"/>
          <w:szCs w:val="24"/>
          <w:u w:val="none"/>
        </w:rPr>
        <w:t xml:space="preserve"> Набор и селекция персонала</w:t>
      </w:r>
      <w:r w:rsidR="00CD569E" w:rsidRPr="008928B5">
        <w:rPr>
          <w:rStyle w:val="a3"/>
          <w:color w:val="auto"/>
          <w:sz w:val="24"/>
          <w:szCs w:val="24"/>
          <w:u w:val="none"/>
        </w:rPr>
        <w:t>.</w:t>
      </w:r>
      <w:r w:rsidR="00A87EF2" w:rsidRPr="008928B5">
        <w:rPr>
          <w:rStyle w:val="a3"/>
          <w:color w:val="auto"/>
          <w:sz w:val="24"/>
          <w:szCs w:val="24"/>
          <w:u w:val="none"/>
        </w:rPr>
        <w:t>.</w:t>
      </w:r>
      <w:r w:rsidR="00CD569E" w:rsidRPr="008928B5">
        <w:rPr>
          <w:rStyle w:val="a3"/>
          <w:color w:val="auto"/>
          <w:sz w:val="24"/>
          <w:szCs w:val="24"/>
          <w:u w:val="none"/>
        </w:rPr>
        <w:t>.</w:t>
      </w:r>
      <w:hyperlink r:id="rId16" w:anchor="_Toc100977281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Организация отбора претендентов на вакантную должность</w:t>
        </w:r>
      </w:hyperlink>
      <w:r w:rsidR="00CD569E" w:rsidRPr="008928B5">
        <w:rPr>
          <w:rStyle w:val="a3"/>
          <w:color w:val="auto"/>
          <w:sz w:val="24"/>
          <w:szCs w:val="24"/>
          <w:u w:val="none"/>
        </w:rPr>
        <w:t>.</w:t>
      </w:r>
      <w:r w:rsidR="00A87EF2" w:rsidRPr="008928B5">
        <w:rPr>
          <w:rStyle w:val="a3"/>
          <w:color w:val="auto"/>
          <w:sz w:val="24"/>
          <w:szCs w:val="24"/>
          <w:u w:val="none"/>
        </w:rPr>
        <w:t xml:space="preserve"> 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 </w:t>
      </w:r>
      <w:hyperlink r:id="rId17" w:anchor="_Toc100977293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Понятие и этапы деловой карьеры</w:t>
        </w:r>
      </w:hyperlink>
      <w:r w:rsidR="00CD569E" w:rsidRPr="008928B5">
        <w:rPr>
          <w:rStyle w:val="a3"/>
          <w:bCs/>
          <w:iCs/>
          <w:color w:val="auto"/>
          <w:sz w:val="24"/>
          <w:szCs w:val="24"/>
          <w:u w:val="none"/>
        </w:rPr>
        <w:t xml:space="preserve">. </w:t>
      </w:r>
      <w:hyperlink r:id="rId18" w:anchor="_Toc100977294" w:history="1">
        <w:r w:rsidR="00CD569E" w:rsidRPr="008928B5">
          <w:rPr>
            <w:rStyle w:val="a3"/>
            <w:bCs/>
            <w:iCs/>
            <w:color w:val="auto"/>
            <w:sz w:val="24"/>
            <w:szCs w:val="24"/>
            <w:u w:val="none"/>
          </w:rPr>
          <w:t>Управление  карьерой</w:t>
        </w:r>
      </w:hyperlink>
      <w:r w:rsidR="00CD569E" w:rsidRPr="008928B5">
        <w:rPr>
          <w:rStyle w:val="a3"/>
          <w:bCs/>
          <w:color w:val="auto"/>
          <w:sz w:val="24"/>
          <w:szCs w:val="24"/>
          <w:u w:val="none"/>
        </w:rPr>
        <w:t>.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 </w:t>
      </w:r>
      <w:hyperlink r:id="rId19" w:anchor="_Toc100977295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Управление кадровым резервом</w:t>
        </w:r>
      </w:hyperlink>
      <w:r w:rsidR="00A87EF2" w:rsidRPr="008928B5">
        <w:rPr>
          <w:sz w:val="24"/>
          <w:szCs w:val="24"/>
        </w:rPr>
        <w:t>.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 </w:t>
      </w:r>
      <w:hyperlink r:id="rId20" w:anchor="_Toc100977296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Структура, принципы и порядок формирования резерва</w:t>
        </w:r>
      </w:hyperlink>
      <w:r w:rsidR="00A87EF2" w:rsidRPr="008928B5">
        <w:rPr>
          <w:sz w:val="24"/>
          <w:szCs w:val="24"/>
        </w:rPr>
        <w:t>.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 </w:t>
      </w:r>
      <w:hyperlink r:id="rId21" w:anchor="_Toc100977297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Планирование и организация работы с резервом кадров</w:t>
        </w:r>
      </w:hyperlink>
      <w:r w:rsidR="00A87EF2" w:rsidRPr="008928B5">
        <w:rPr>
          <w:sz w:val="24"/>
          <w:szCs w:val="24"/>
        </w:rPr>
        <w:t>.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 </w:t>
      </w:r>
      <w:hyperlink r:id="rId22" w:anchor="_Toc100977298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Контроль за работой с резервом</w:t>
        </w:r>
      </w:hyperlink>
      <w:r w:rsidR="00A87EF2" w:rsidRPr="008928B5">
        <w:rPr>
          <w:sz w:val="24"/>
          <w:szCs w:val="24"/>
        </w:rPr>
        <w:t>.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 </w:t>
      </w:r>
      <w:hyperlink r:id="rId23" w:anchor="_Toc100977299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Мотивация и стимулирование трудового поведения</w:t>
        </w:r>
      </w:hyperlink>
      <w:r w:rsidR="00A87EF2" w:rsidRPr="008928B5">
        <w:rPr>
          <w:sz w:val="24"/>
          <w:szCs w:val="24"/>
        </w:rPr>
        <w:t>.</w:t>
      </w:r>
      <w:hyperlink r:id="rId24" w:anchor="_Toc100977300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Теории мотивации персонала</w:t>
        </w:r>
      </w:hyperlink>
      <w:r w:rsidR="00A87EF2" w:rsidRPr="008928B5">
        <w:rPr>
          <w:sz w:val="24"/>
          <w:szCs w:val="24"/>
        </w:rPr>
        <w:t>.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 </w:t>
      </w:r>
      <w:hyperlink r:id="rId25" w:anchor="_Toc100977301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Мотивация и стимулирование труда персонала</w:t>
        </w:r>
      </w:hyperlink>
      <w:r w:rsidR="00CD569E" w:rsidRPr="008928B5">
        <w:rPr>
          <w:rStyle w:val="a3"/>
          <w:bCs/>
          <w:iCs/>
          <w:color w:val="auto"/>
          <w:sz w:val="24"/>
          <w:szCs w:val="24"/>
          <w:u w:val="none"/>
        </w:rPr>
        <w:t xml:space="preserve">. </w:t>
      </w:r>
      <w:hyperlink r:id="rId26" w:anchor="_Toc100977303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Основные подходы к оценке эффективности управления персонала</w:t>
        </w:r>
      </w:hyperlink>
      <w:r w:rsidR="00AB23CC" w:rsidRPr="008928B5">
        <w:rPr>
          <w:sz w:val="24"/>
          <w:szCs w:val="24"/>
        </w:rPr>
        <w:t>.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 </w:t>
      </w:r>
      <w:hyperlink r:id="rId27" w:anchor="_Toc100977311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Сбор, изучение и систематизация информации для анализа деятельности управленческого персонала</w:t>
        </w:r>
      </w:hyperlink>
      <w:r w:rsidR="00AB23CC" w:rsidRPr="008928B5">
        <w:rPr>
          <w:sz w:val="24"/>
          <w:szCs w:val="24"/>
        </w:rPr>
        <w:t>.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 </w:t>
      </w:r>
      <w:hyperlink r:id="rId28" w:anchor="_Toc100977320" w:history="1">
        <w:r w:rsidR="00CD569E" w:rsidRPr="008928B5">
          <w:rPr>
            <w:rStyle w:val="a3"/>
            <w:color w:val="auto"/>
            <w:sz w:val="24"/>
            <w:szCs w:val="24"/>
            <w:u w:val="none"/>
          </w:rPr>
          <w:t>Сущность и структура затрат на персонал</w:t>
        </w:r>
      </w:hyperlink>
      <w:r w:rsidR="00AB23CC" w:rsidRPr="008928B5">
        <w:rPr>
          <w:sz w:val="24"/>
          <w:szCs w:val="24"/>
        </w:rPr>
        <w:t>.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 Теоретические аспекты конфликтологии</w:t>
      </w:r>
      <w:r w:rsidR="00AB23CC" w:rsidRPr="008928B5">
        <w:rPr>
          <w:rStyle w:val="a3"/>
          <w:color w:val="auto"/>
          <w:sz w:val="24"/>
          <w:szCs w:val="24"/>
          <w:u w:val="none"/>
        </w:rPr>
        <w:t>.</w:t>
      </w:r>
      <w:r w:rsidR="00CD569E" w:rsidRPr="008928B5">
        <w:rPr>
          <w:rStyle w:val="a3"/>
          <w:color w:val="auto"/>
          <w:sz w:val="24"/>
          <w:szCs w:val="24"/>
          <w:u w:val="none"/>
        </w:rPr>
        <w:t xml:space="preserve"> </w:t>
      </w:r>
      <w:r w:rsidR="00CD569E" w:rsidRPr="008928B5">
        <w:rPr>
          <w:rStyle w:val="a3"/>
          <w:bCs/>
          <w:iCs/>
          <w:color w:val="auto"/>
          <w:sz w:val="24"/>
          <w:szCs w:val="24"/>
          <w:u w:val="none"/>
        </w:rPr>
        <w:t xml:space="preserve">Управление конфликтом. Пути и средства предупреждения и разрешения конфликтов. </w:t>
      </w:r>
    </w:p>
    <w:p w:rsidR="00CD569E" w:rsidRPr="006C7CAE" w:rsidRDefault="00D33F64" w:rsidP="00775AB1">
      <w:pPr>
        <w:spacing w:after="0"/>
        <w:rPr>
          <w:sz w:val="24"/>
          <w:szCs w:val="20"/>
        </w:rPr>
      </w:pPr>
      <w:r w:rsidRPr="008928B5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CD569E" w:rsidRPr="006C7CAE" w:rsidSect="00E37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179B2"/>
    <w:multiLevelType w:val="hybridMultilevel"/>
    <w:tmpl w:val="77A6B558"/>
    <w:lvl w:ilvl="0" w:tplc="8446FCCA">
      <w:start w:val="1"/>
      <w:numFmt w:val="upperRoman"/>
      <w:lvlText w:val="%1."/>
      <w:lvlJc w:val="left"/>
      <w:pPr>
        <w:tabs>
          <w:tab w:val="num" w:pos="1457"/>
        </w:tabs>
        <w:ind w:left="1457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569E"/>
    <w:rsid w:val="000C0C69"/>
    <w:rsid w:val="001737F2"/>
    <w:rsid w:val="001E1BB8"/>
    <w:rsid w:val="00277B10"/>
    <w:rsid w:val="002A0DEA"/>
    <w:rsid w:val="00333923"/>
    <w:rsid w:val="00504785"/>
    <w:rsid w:val="006C7CAE"/>
    <w:rsid w:val="00730BC7"/>
    <w:rsid w:val="00775AB1"/>
    <w:rsid w:val="008928B5"/>
    <w:rsid w:val="00985F39"/>
    <w:rsid w:val="00A87EF2"/>
    <w:rsid w:val="00AB23CC"/>
    <w:rsid w:val="00CD569E"/>
    <w:rsid w:val="00D33F64"/>
    <w:rsid w:val="00DC60FD"/>
    <w:rsid w:val="00E37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D569E"/>
    <w:rPr>
      <w:color w:val="0000FF"/>
      <w:u w:val="single"/>
    </w:rPr>
  </w:style>
  <w:style w:type="paragraph" w:customStyle="1" w:styleId="a4">
    <w:name w:val="Диссертация"/>
    <w:basedOn w:val="a5"/>
    <w:autoRedefine/>
    <w:rsid w:val="00CD569E"/>
    <w:pPr>
      <w:widowControl w:val="0"/>
      <w:snapToGrid w:val="0"/>
      <w:spacing w:after="0" w:line="360" w:lineRule="exact"/>
      <w:ind w:left="0" w:firstLine="709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6">
    <w:name w:val="Îáû÷íûé"/>
    <w:rsid w:val="00CD56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7"/>
    <w:uiPriority w:val="99"/>
    <w:semiHidden/>
    <w:unhideWhenUsed/>
    <w:rsid w:val="00CD569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5"/>
    <w:uiPriority w:val="99"/>
    <w:semiHidden/>
    <w:rsid w:val="00CD56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13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18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26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7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12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17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25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20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11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24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5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15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23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28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10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19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14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22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27" Type="http://schemas.openxmlformats.org/officeDocument/2006/relationships/hyperlink" Target="file:///C:\Documents%20and%20Settings\Spitsyn\&#1056;&#1072;&#1073;&#1086;&#1095;&#1080;&#1081;%20&#1089;&#1090;&#1086;&#1083;\uuidlink00000000000000000002wnci_080504_08050401_251101_RP_1.doc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12</cp:revision>
  <dcterms:created xsi:type="dcterms:W3CDTF">2015-03-11T05:50:00Z</dcterms:created>
  <dcterms:modified xsi:type="dcterms:W3CDTF">2015-03-11T11:07:00Z</dcterms:modified>
</cp:coreProperties>
</file>